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left" w:pos="7260"/>
        </w:tabs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02.0" w:type="dxa"/>
        <w:jc w:val="left"/>
        <w:tblInd w:w="755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3302"/>
        <w:tblGridChange w:id="0">
          <w:tblGrid>
            <w:gridCol w:w="3302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efefe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Internal reference 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efefef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03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GW PO #</w:t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UCSB Animal Resource Center</w:t>
        <w:tab/>
        <w:tab/>
        <w:tab/>
      </w:r>
    </w:p>
    <w:p w:rsidR="00000000" w:rsidDel="00000000" w:rsidP="00000000" w:rsidRDefault="00000000" w:rsidRPr="00000000" w14:paraId="00000005">
      <w:pPr>
        <w:tabs>
          <w:tab w:val="center" w:pos="4320"/>
          <w:tab w:val="left" w:pos="726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Animal Procurement Form</w:t>
      </w:r>
    </w:p>
    <w:p w:rsidR="00000000" w:rsidDel="00000000" w:rsidP="00000000" w:rsidRDefault="00000000" w:rsidRPr="00000000" w14:paraId="00000006">
      <w:pPr>
        <w:keepNext w:val="1"/>
        <w:spacing w:after="0" w:line="240" w:lineRule="auto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To be completed by PI or authorized staff:</w:t>
      </w:r>
      <w:r w:rsidDel="00000000" w:rsidR="00000000" w:rsidRPr="00000000">
        <w:rPr>
          <w:rtl w:val="0"/>
        </w:rPr>
      </w:r>
    </w:p>
    <w:tbl>
      <w:tblPr>
        <w:tblStyle w:val="Table2"/>
        <w:tblW w:w="10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95"/>
        <w:gridCol w:w="5575"/>
        <w:tblGridChange w:id="0">
          <w:tblGrid>
            <w:gridCol w:w="5395"/>
            <w:gridCol w:w="5575"/>
          </w:tblGrid>
        </w:tblGridChange>
      </w:tblGrid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PI: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Co-PI: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Protocol #: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Date submitted: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Select Source: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CRL (delivers Tues)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JAX (delivers Wed)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Import/export/transfer (contact ARC Manager)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Date of delivery: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Per-diem number to charge for census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9"/>
        <w:gridCol w:w="1061"/>
        <w:gridCol w:w="2993"/>
        <w:gridCol w:w="2703"/>
        <w:gridCol w:w="2874"/>
        <w:tblGridChange w:id="0">
          <w:tblGrid>
            <w:gridCol w:w="1339"/>
            <w:gridCol w:w="1061"/>
            <w:gridCol w:w="2993"/>
            <w:gridCol w:w="2703"/>
            <w:gridCol w:w="28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# Animals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Sex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Species/Strain/Taxa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Weight/Age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Special Conditions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1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2">
      <w:pPr>
        <w:keepNext w:val="1"/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Attach additional sheets as needed.</w:t>
      </w:r>
    </w:p>
    <w:p w:rsidR="00000000" w:rsidDel="00000000" w:rsidP="00000000" w:rsidRDefault="00000000" w:rsidRPr="00000000" w14:paraId="00000023">
      <w:pPr>
        <w:keepNext w:val="1"/>
        <w:spacing w:after="0" w:line="240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70"/>
        <w:gridCol w:w="5595"/>
        <w:tblGridChange w:id="0">
          <w:tblGrid>
            <w:gridCol w:w="5370"/>
            <w:gridCol w:w="559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Housing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i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ndividual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or g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roups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of #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Building and room number: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Special instructions or requirements for animal housing and care: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Are any of these animals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irreplaceable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and should therefore receive relocation priority in case of a disaster?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No  Yes 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(Please make sure that these animals’ cages are identified)</w:t>
            </w:r>
            <w:r w:rsidDel="00000000" w:rsidR="00000000" w:rsidRPr="00000000">
              <w:rPr>
                <w:color w:val="000000"/>
                <w:sz w:val="24"/>
                <w:szCs w:val="24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shd w:fill="ffffff" w:val="clear"/>
              <w:spacing w:after="0" w:line="240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Are any of these animals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222222"/>
                <w:rtl w:val="0"/>
              </w:rPr>
              <w:t xml:space="preserve">immunocompromised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and therefore require special housing consideration?</w:t>
            </w:r>
          </w:p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No 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7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1165"/>
        <w:gridCol w:w="1890"/>
        <w:gridCol w:w="7920"/>
        <w:tblGridChange w:id="0">
          <w:tblGrid>
            <w:gridCol w:w="1165"/>
            <w:gridCol w:w="1890"/>
            <w:gridCol w:w="7920"/>
          </w:tblGrid>
        </w:tblGridChange>
      </w:tblGrid>
      <w:tr>
        <w:trPr>
          <w:cantSplit w:val="0"/>
          <w:trHeight w:val="272" w:hRule="atLeast"/>
          <w:tblHeader w:val="0"/>
        </w:trPr>
        <w:tc>
          <w:tcPr>
            <w:gridSpan w:val="2"/>
            <w:shd w:fill="efefe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ARC staff initials to confirm receipt: </w:t>
            </w:r>
          </w:p>
        </w:tc>
        <w:tc>
          <w:tcPr>
            <w:shd w:fill="efefef" w:val="clear"/>
          </w:tcPr>
          <w:p w:rsidR="00000000" w:rsidDel="00000000" w:rsidP="00000000" w:rsidRDefault="00000000" w:rsidRPr="00000000" w14:paraId="00000031">
            <w:pPr>
              <w:keepNext w:val="1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gridSpan w:val="3"/>
            <w:shd w:fill="efefef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2">
            <w:pPr>
              <w:keepNext w:val="1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Choose one:</w:t>
            </w:r>
          </w:p>
          <w:p w:rsidR="00000000" w:rsidDel="00000000" w:rsidP="00000000" w:rsidRDefault="00000000" w:rsidRPr="00000000" w14:paraId="00000033">
            <w:pPr>
              <w:keepNext w:val="1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Animals received in good health </w:t>
            </w:r>
          </w:p>
          <w:p w:rsidR="00000000" w:rsidDel="00000000" w:rsidP="00000000" w:rsidRDefault="00000000" w:rsidRPr="00000000" w14:paraId="00000034">
            <w:pPr>
              <w:keepNext w:val="1"/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Problems with shipment or animals (describe in comments and notify Manager or AV)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shd w:fill="efefef" w:val="clear"/>
            <w:tcMar>
              <w:top w:w="57.0" w:type="dxa"/>
              <w:left w:w="57.0" w:type="dxa"/>
              <w:bottom w:w="57.0" w:type="dxa"/>
              <w:right w:w="57.0" w:type="dxa"/>
            </w:tcMar>
          </w:tcPr>
          <w:p w:rsidR="00000000" w:rsidDel="00000000" w:rsidP="00000000" w:rsidRDefault="00000000" w:rsidRPr="00000000" w14:paraId="00000037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Comments: </w:t>
            </w:r>
          </w:p>
        </w:tc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38">
            <w:pPr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70" w:top="513" w:left="630" w:right="630" w:header="720" w:footer="2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1"/>
        <w:szCs w:val="11"/>
        <w:u w:val="none"/>
        <w:shd w:fill="auto" w:val="clear"/>
        <w:vertAlign w:val="superscript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List any special conditions for the animals such as timed-pregnant, surgically-modified, or mutant phenotype.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color w:val="000000"/>
        <w:sz w:val="11"/>
        <w:szCs w:val="11"/>
        <w:vertAlign w:val="superscript"/>
        <w:rtl w:val="0"/>
      </w:rPr>
      <w:t xml:space="preserve">2</w:t>
    </w:r>
    <w:r w:rsidDel="00000000" w:rsidR="00000000" w:rsidRPr="00000000">
      <w:rPr>
        <w:color w:val="000000"/>
        <w:sz w:val="18"/>
        <w:szCs w:val="18"/>
        <w:rtl w:val="0"/>
      </w:rPr>
      <w:t xml:space="preserve"> Individually housing social animals (e.g. mice) is an exception that requires IACUC approval.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color w:val="000000"/>
        <w:sz w:val="11"/>
        <w:szCs w:val="11"/>
        <w:vertAlign w:val="superscript"/>
        <w:rtl w:val="0"/>
      </w:rPr>
      <w:t xml:space="preserve">3</w:t>
    </w:r>
    <w:r w:rsidDel="00000000" w:rsidR="00000000" w:rsidRPr="00000000">
      <w:rPr>
        <w:color w:val="000000"/>
        <w:sz w:val="18"/>
        <w:szCs w:val="18"/>
        <w:rtl w:val="0"/>
      </w:rPr>
      <w:t xml:space="preserve"> Animal relocation during or after a disaster will be performed by ARC staff and priority will be given to irreplaceable animals with the Campus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after="0" w:line="240" w:lineRule="auto"/>
      <w:ind w:left="90" w:firstLine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Veterinarian acting as the final mediator. Contact the ARC for special cage card stickers to mark these animals’ cages.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5C4D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DD5"/>
  </w:style>
  <w:style w:type="paragraph" w:styleId="Footer">
    <w:name w:val="footer"/>
    <w:basedOn w:val="Normal"/>
    <w:link w:val="FooterChar"/>
    <w:uiPriority w:val="99"/>
    <w:unhideWhenUsed w:val="1"/>
    <w:rsid w:val="005C4DD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DD5"/>
  </w:style>
  <w:style w:type="paragraph" w:styleId="NormalWeb">
    <w:name w:val="Normal (Web)"/>
    <w:basedOn w:val="Normal"/>
    <w:uiPriority w:val="99"/>
    <w:semiHidden w:val="1"/>
    <w:unhideWhenUsed w:val="1"/>
    <w:rsid w:val="001C4B9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i8MJ46bprXBKJqVK5LS4DYKB3Q==">AMUW2mXijuRPjGOjWPx0OxPkhJ6SLm4IlQ5+IJ7PiKJpgIqttduIPBTC+j1VBHROdmwX/EiilEuG+JRg7nxjPpwWhP7hH6/PZGGhUf2AU17jDbm7LgMJ8Gk=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2022-07-15T19:04:00Z</dcterms:created>
</cp:coreProperties>
</file>