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575B" w14:textId="080C1EE7" w:rsidR="00232BF0" w:rsidRDefault="00000000" w:rsidP="00717EBD">
      <w:pPr>
        <w:pStyle w:val="Heading1"/>
        <w:jc w:val="center"/>
      </w:pPr>
      <w:r>
        <w:t xml:space="preserve">Log-In Instructions for </w:t>
      </w:r>
      <w:r w:rsidR="00717EBD">
        <w:t>CITI Program</w:t>
      </w:r>
      <w:r>
        <w:t xml:space="preserve"> Responsible Conduct of Research Training</w:t>
      </w:r>
    </w:p>
    <w:p w14:paraId="5EB92B01" w14:textId="77777777" w:rsidR="00232BF0" w:rsidRDefault="00232BF0">
      <w:pPr>
        <w:rPr>
          <w:rFonts w:ascii="Arial" w:eastAsia="Arial" w:hAnsi="Arial" w:cs="Arial"/>
        </w:rPr>
      </w:pPr>
    </w:p>
    <w:p w14:paraId="00B3A341" w14:textId="248C2B6E" w:rsidR="00232BF0" w:rsidRDefault="00000000" w:rsidP="00717EBD">
      <w:pPr>
        <w:pStyle w:val="Heading2"/>
      </w:pPr>
      <w:r>
        <w:t xml:space="preserve">Creating an account at </w:t>
      </w:r>
      <w:r w:rsidR="00717EBD">
        <w:t>CITI Program</w:t>
      </w:r>
    </w:p>
    <w:p w14:paraId="068A9895" w14:textId="0E363C93" w:rsidR="00232BF0"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Go to the external website </w:t>
      </w:r>
      <w:hyperlink r:id="rId6">
        <w:r>
          <w:rPr>
            <w:rFonts w:ascii="Arial" w:eastAsia="Arial" w:hAnsi="Arial" w:cs="Arial"/>
            <w:color w:val="0000FF"/>
            <w:sz w:val="24"/>
            <w:szCs w:val="24"/>
            <w:u w:val="single"/>
          </w:rPr>
          <w:t>www.</w:t>
        </w:r>
        <w:r w:rsidR="00717EBD">
          <w:rPr>
            <w:rFonts w:ascii="Arial" w:eastAsia="Arial" w:hAnsi="Arial" w:cs="Arial"/>
            <w:color w:val="0000FF"/>
            <w:sz w:val="24"/>
            <w:szCs w:val="24"/>
            <w:u w:val="single"/>
          </w:rPr>
          <w:t>CITI Program</w:t>
        </w:r>
        <w:r>
          <w:rPr>
            <w:rFonts w:ascii="Arial" w:eastAsia="Arial" w:hAnsi="Arial" w:cs="Arial"/>
            <w:color w:val="0000FF"/>
            <w:sz w:val="24"/>
            <w:szCs w:val="24"/>
            <w:u w:val="single"/>
          </w:rPr>
          <w:t>.org</w:t>
        </w:r>
      </w:hyperlink>
      <w:r>
        <w:rPr>
          <w:rFonts w:ascii="Arial" w:eastAsia="Arial" w:hAnsi="Arial" w:cs="Arial"/>
          <w:color w:val="000000"/>
          <w:sz w:val="24"/>
          <w:szCs w:val="24"/>
        </w:rPr>
        <w:t xml:space="preserve">  </w:t>
      </w:r>
    </w:p>
    <w:p w14:paraId="0E0C46CD" w14:textId="77777777" w:rsidR="00232BF0"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Select “Register” if this i</w:t>
      </w:r>
      <w:r>
        <w:rPr>
          <w:rFonts w:ascii="Arial" w:eastAsia="Arial" w:hAnsi="Arial" w:cs="Arial"/>
          <w:sz w:val="24"/>
          <w:szCs w:val="24"/>
        </w:rPr>
        <w:t>s</w:t>
      </w:r>
      <w:r>
        <w:rPr>
          <w:rFonts w:ascii="Arial" w:eastAsia="Arial" w:hAnsi="Arial" w:cs="Arial"/>
          <w:color w:val="000000"/>
          <w:sz w:val="24"/>
          <w:szCs w:val="24"/>
        </w:rPr>
        <w:t xml:space="preserve"> your first time logging in. Or select “Log In Through My Organization.” </w:t>
      </w:r>
    </w:p>
    <w:p w14:paraId="0804EE12" w14:textId="77777777" w:rsidR="00232BF0" w:rsidRDefault="00000000">
      <w:pPr>
        <w:pBdr>
          <w:top w:val="nil"/>
          <w:left w:val="nil"/>
          <w:bottom w:val="nil"/>
          <w:right w:val="nil"/>
          <w:between w:val="nil"/>
        </w:pBdr>
        <w:spacing w:after="0"/>
        <w:ind w:left="720"/>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54BA6014" wp14:editId="09CD4757">
            <wp:extent cx="5642390" cy="2279947"/>
            <wp:effectExtent l="0" t="0" r="0" b="0"/>
            <wp:docPr id="6" name="image5.jpg" descr="A partial view of the CITI Program website header showing three main navigation options: &quot;LOG IN,&quot; &quot;LOG IN THROUGH MY ORGANIZATION,&quot; and &quot;REGISTER&quot;. A large red arrow points to &quot;LOG IN THROUGH MY ORGANIZATION,&quot; and a pink arrow points to &quot;REGISTER,&quot; indicating these are the primary starting points for first-time or affiliated users. Below these options is a header for &quot;CITI - Learner Registration&quot; showing a progress bar with Steps 1 through 4."/>
            <wp:cNvGraphicFramePr/>
            <a:graphic xmlns:a="http://schemas.openxmlformats.org/drawingml/2006/main">
              <a:graphicData uri="http://schemas.openxmlformats.org/drawingml/2006/picture">
                <pic:pic xmlns:pic="http://schemas.openxmlformats.org/drawingml/2006/picture">
                  <pic:nvPicPr>
                    <pic:cNvPr id="6" name="image5.jpg" descr="A partial view of the CITI Program website header showing three main navigation options: &quot;LOG IN,&quot; &quot;LOG IN THROUGH MY ORGANIZATION,&quot; and &quot;REGISTER&quot;. A large red arrow points to &quot;LOG IN THROUGH MY ORGANIZATION,&quot; and a pink arrow points to &quot;REGISTER,&quot; indicating these are the primary starting points for first-time or affiliated users. Below these options is a header for &quot;CITI - Learner Registration&quot; showing a progress bar with Steps 1 through 4."/>
                    <pic:cNvPicPr preferRelativeResize="0"/>
                  </pic:nvPicPr>
                  <pic:blipFill>
                    <a:blip r:embed="rId7"/>
                    <a:srcRect/>
                    <a:stretch>
                      <a:fillRect/>
                    </a:stretch>
                  </pic:blipFill>
                  <pic:spPr>
                    <a:xfrm>
                      <a:off x="0" y="0"/>
                      <a:ext cx="5642390" cy="2279947"/>
                    </a:xfrm>
                    <a:prstGeom prst="rect">
                      <a:avLst/>
                    </a:prstGeom>
                    <a:ln/>
                  </pic:spPr>
                </pic:pic>
              </a:graphicData>
            </a:graphic>
          </wp:inline>
        </w:drawing>
      </w:r>
    </w:p>
    <w:p w14:paraId="402DDE3A" w14:textId="77777777" w:rsidR="00232BF0"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Select “University of California, Santa Barbara” from </w:t>
      </w:r>
      <w:r>
        <w:rPr>
          <w:rFonts w:ascii="Arial" w:eastAsia="Arial" w:hAnsi="Arial" w:cs="Arial"/>
          <w:b/>
          <w:color w:val="000000"/>
          <w:sz w:val="24"/>
          <w:szCs w:val="24"/>
        </w:rPr>
        <w:t>Participating Institutions</w:t>
      </w:r>
      <w:r>
        <w:rPr>
          <w:rFonts w:ascii="Arial" w:eastAsia="Arial" w:hAnsi="Arial" w:cs="Arial"/>
          <w:color w:val="000000"/>
          <w:sz w:val="24"/>
          <w:szCs w:val="24"/>
        </w:rPr>
        <w:t xml:space="preserve"> in Step 1.</w:t>
      </w:r>
    </w:p>
    <w:p w14:paraId="3AB3234F" w14:textId="77777777" w:rsidR="00232BF0" w:rsidRDefault="00000000">
      <w:pPr>
        <w:pBdr>
          <w:top w:val="nil"/>
          <w:left w:val="nil"/>
          <w:bottom w:val="nil"/>
          <w:right w:val="nil"/>
          <w:between w:val="nil"/>
        </w:pBdr>
        <w:spacing w:after="0"/>
        <w:ind w:left="720"/>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0A0FE90B" wp14:editId="07F2FB90">
            <wp:extent cx="5410200" cy="2838450"/>
            <wp:effectExtent l="0" t="0" r="0" b="0"/>
            <wp:docPr id="8" name="image2.jpg" descr="The &quot;Select Your Organization Affiliation&quot; interface for Step 1 of registration. A search box contains the text &quot;University of California, Santa Barbara (SSO),&quot; highlighted by a red arrow. Below the search box, checkboxes are selected to agree to the terms of service and affirm affiliation with UCSB. Two buttons are visible at the bottom: &quot;Log in with University of California, Santa Barbara&quot; (highlighted) and &quot;Create a CITI Program account&quot;."/>
            <wp:cNvGraphicFramePr/>
            <a:graphic xmlns:a="http://schemas.openxmlformats.org/drawingml/2006/main">
              <a:graphicData uri="http://schemas.openxmlformats.org/drawingml/2006/picture">
                <pic:pic xmlns:pic="http://schemas.openxmlformats.org/drawingml/2006/picture">
                  <pic:nvPicPr>
                    <pic:cNvPr id="8" name="image2.jpg" descr="The &quot;Select Your Organization Affiliation&quot; interface for Step 1 of registration. A search box contains the text &quot;University of California, Santa Barbara (SSO),&quot; highlighted by a red arrow. Below the search box, checkboxes are selected to agree to the terms of service and affirm affiliation with UCSB. Two buttons are visible at the bottom: &quot;Log in with University of California, Santa Barbara&quot; (highlighted) and &quot;Create a CITI Program account&quot;."/>
                    <pic:cNvPicPr preferRelativeResize="0"/>
                  </pic:nvPicPr>
                  <pic:blipFill>
                    <a:blip r:embed="rId8"/>
                    <a:srcRect/>
                    <a:stretch>
                      <a:fillRect/>
                    </a:stretch>
                  </pic:blipFill>
                  <pic:spPr>
                    <a:xfrm>
                      <a:off x="0" y="0"/>
                      <a:ext cx="5410200" cy="2838450"/>
                    </a:xfrm>
                    <a:prstGeom prst="rect">
                      <a:avLst/>
                    </a:prstGeom>
                    <a:ln/>
                  </pic:spPr>
                </pic:pic>
              </a:graphicData>
            </a:graphic>
          </wp:inline>
        </w:drawing>
      </w:r>
    </w:p>
    <w:p w14:paraId="055E73D5" w14:textId="77777777" w:rsidR="00232BF0"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Log in with your UCSB Net ID and password.</w:t>
      </w:r>
    </w:p>
    <w:p w14:paraId="138E5599" w14:textId="77777777" w:rsidR="00232BF0"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On the Member Information Page, for “Role in Human Subjects”, choose the field that most closely relates to your research status (disregard the Human Subjects part). For example, if you are an undergraduate working in a laboratory, select “Student Researcher-Undergraduate.” For “Which Course Do </w:t>
      </w:r>
      <w:r>
        <w:rPr>
          <w:rFonts w:ascii="Arial" w:eastAsia="Arial" w:hAnsi="Arial" w:cs="Arial"/>
          <w:sz w:val="24"/>
          <w:szCs w:val="24"/>
        </w:rPr>
        <w:t>You</w:t>
      </w:r>
      <w:r>
        <w:rPr>
          <w:rFonts w:ascii="Arial" w:eastAsia="Arial" w:hAnsi="Arial" w:cs="Arial"/>
          <w:color w:val="000000"/>
          <w:sz w:val="24"/>
          <w:szCs w:val="24"/>
        </w:rPr>
        <w:t xml:space="preserve"> Plan to Take” select “</w:t>
      </w:r>
      <w:r>
        <w:rPr>
          <w:rFonts w:ascii="Arial" w:eastAsia="Arial" w:hAnsi="Arial" w:cs="Arial"/>
          <w:b/>
          <w:color w:val="000000"/>
          <w:sz w:val="24"/>
          <w:szCs w:val="24"/>
        </w:rPr>
        <w:t>Responsible Conduct of Research.</w:t>
      </w:r>
      <w:r>
        <w:rPr>
          <w:rFonts w:ascii="Arial" w:eastAsia="Arial" w:hAnsi="Arial" w:cs="Arial"/>
          <w:color w:val="000000"/>
          <w:sz w:val="24"/>
          <w:szCs w:val="24"/>
        </w:rPr>
        <w:t>”</w:t>
      </w:r>
    </w:p>
    <w:p w14:paraId="5676904B" w14:textId="77777777" w:rsidR="00232BF0" w:rsidRDefault="00000000">
      <w:pPr>
        <w:numPr>
          <w:ilvl w:val="0"/>
          <w:numId w:val="1"/>
        </w:numPr>
        <w:pBdr>
          <w:top w:val="nil"/>
          <w:left w:val="nil"/>
          <w:bottom w:val="nil"/>
          <w:right w:val="nil"/>
          <w:between w:val="nil"/>
        </w:pBdr>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On the Curriculum Page, select the coursework most relevant to your area of research in order to satisfy your training requirements. Choose the </w:t>
      </w:r>
      <w:r>
        <w:rPr>
          <w:rFonts w:ascii="Arial" w:eastAsia="Arial" w:hAnsi="Arial" w:cs="Arial"/>
          <w:b/>
          <w:color w:val="000000"/>
          <w:sz w:val="24"/>
          <w:szCs w:val="24"/>
        </w:rPr>
        <w:t>Biomedical</w:t>
      </w:r>
      <w:r>
        <w:rPr>
          <w:rFonts w:ascii="Arial" w:eastAsia="Arial" w:hAnsi="Arial" w:cs="Arial"/>
          <w:color w:val="000000"/>
          <w:sz w:val="24"/>
          <w:szCs w:val="24"/>
        </w:rPr>
        <w:t xml:space="preserve">, </w:t>
      </w:r>
      <w:r>
        <w:rPr>
          <w:rFonts w:ascii="Arial" w:eastAsia="Arial" w:hAnsi="Arial" w:cs="Arial"/>
          <w:b/>
          <w:color w:val="000000"/>
          <w:sz w:val="24"/>
          <w:szCs w:val="24"/>
        </w:rPr>
        <w:t xml:space="preserve">Social and Behavioral, Physical Science, or Humanities Responsible Conduct of Research Course.  </w:t>
      </w:r>
      <w:r>
        <w:rPr>
          <w:rFonts w:ascii="Arial" w:eastAsia="Arial" w:hAnsi="Arial" w:cs="Arial"/>
          <w:color w:val="000000"/>
          <w:sz w:val="24"/>
          <w:szCs w:val="24"/>
        </w:rPr>
        <w:t>(Choose the course that is most closely related to the work you conduct under your NSF funding.)</w:t>
      </w:r>
    </w:p>
    <w:p w14:paraId="1D8A728D" w14:textId="77777777" w:rsidR="00232BF0" w:rsidRDefault="00000000">
      <w:pPr>
        <w:rPr>
          <w:rFonts w:ascii="Arial" w:eastAsia="Arial" w:hAnsi="Arial" w:cs="Arial"/>
          <w:sz w:val="24"/>
          <w:szCs w:val="24"/>
        </w:rPr>
      </w:pPr>
      <w:r>
        <w:rPr>
          <w:rFonts w:ascii="Arial" w:eastAsia="Arial" w:hAnsi="Arial" w:cs="Arial"/>
          <w:noProof/>
          <w:sz w:val="24"/>
          <w:szCs w:val="24"/>
        </w:rPr>
        <w:drawing>
          <wp:inline distT="0" distB="0" distL="0" distR="0" wp14:anchorId="0DE5CFEF" wp14:editId="22833D9C">
            <wp:extent cx="5822462" cy="3688862"/>
            <wp:effectExtent l="0" t="0" r="0" b="0"/>
            <wp:docPr id="7" name="image3.jpg" descr="A portion of the CITI curriculum selection page labeled &quot;Question 1: Responsible Conduct of Research&quot;. It displays four course options with checkboxes: &quot;Biomedical Responsible Conduct of Research Course,&quot; &quot;Social and Behavioral Responsible Conduct of Research Course,&quot; &quot;Physical Science Responsible Conduct of Research Course,&quot; and &quot;Humanities Responsible Conduct of Research Course&quot;. Below this is &quot;Question 2,&quot; which asks, &quot;Would you like to take the Conflict of Interest mini-course?&quot; with radio buttons for &quot;Yes&quot; and &quot;No&quot;."/>
            <wp:cNvGraphicFramePr/>
            <a:graphic xmlns:a="http://schemas.openxmlformats.org/drawingml/2006/main">
              <a:graphicData uri="http://schemas.openxmlformats.org/drawingml/2006/picture">
                <pic:pic xmlns:pic="http://schemas.openxmlformats.org/drawingml/2006/picture">
                  <pic:nvPicPr>
                    <pic:cNvPr id="7" name="image3.jpg" descr="A portion of the CITI curriculum selection page labeled &quot;Question 1: Responsible Conduct of Research&quot;. It displays four course options with checkboxes: &quot;Biomedical Responsible Conduct of Research Course,&quot; &quot;Social and Behavioral Responsible Conduct of Research Course,&quot; &quot;Physical Science Responsible Conduct of Research Course,&quot; and &quot;Humanities Responsible Conduct of Research Course&quot;. Below this is &quot;Question 2,&quot; which asks, &quot;Would you like to take the Conflict of Interest mini-course?&quot; with radio buttons for &quot;Yes&quot; and &quot;No&quot;."/>
                    <pic:cNvPicPr preferRelativeResize="0"/>
                  </pic:nvPicPr>
                  <pic:blipFill>
                    <a:blip r:embed="rId9"/>
                    <a:srcRect/>
                    <a:stretch>
                      <a:fillRect/>
                    </a:stretch>
                  </pic:blipFill>
                  <pic:spPr>
                    <a:xfrm>
                      <a:off x="0" y="0"/>
                      <a:ext cx="5826907" cy="3691678"/>
                    </a:xfrm>
                    <a:prstGeom prst="rect">
                      <a:avLst/>
                    </a:prstGeom>
                    <a:ln/>
                  </pic:spPr>
                </pic:pic>
              </a:graphicData>
            </a:graphic>
          </wp:inline>
        </w:drawing>
      </w:r>
    </w:p>
    <w:p w14:paraId="635954E0" w14:textId="77777777" w:rsidR="00232BF0" w:rsidRDefault="00000000">
      <w:pPr>
        <w:rPr>
          <w:rFonts w:ascii="Arial" w:eastAsia="Arial" w:hAnsi="Arial" w:cs="Arial"/>
          <w:sz w:val="24"/>
          <w:szCs w:val="24"/>
        </w:rPr>
      </w:pPr>
      <w:r>
        <w:rPr>
          <w:rFonts w:ascii="Arial" w:eastAsia="Arial" w:hAnsi="Arial" w:cs="Arial"/>
          <w:noProof/>
          <w:sz w:val="24"/>
          <w:szCs w:val="24"/>
        </w:rPr>
        <w:drawing>
          <wp:inline distT="0" distB="0" distL="0" distR="0" wp14:anchorId="332E3B2C" wp14:editId="6779BEC7">
            <wp:extent cx="5629275" cy="1990090"/>
            <wp:effectExtent l="0" t="0" r="0" b="0"/>
            <wp:docPr id="11" name="image1.jpg" descr="The &quot;Question 3: Laboratory Animal Welfare&quot; section. It includes an option to &quot;Skip this question&quot; and asks, &quot;Do you conduct studies that use Lab animals?&quot;. Text instructions explain that if &quot;YES&quot; is selected, the learner must complete the Basic course and species-specific modules."/>
            <wp:cNvGraphicFramePr/>
            <a:graphic xmlns:a="http://schemas.openxmlformats.org/drawingml/2006/main">
              <a:graphicData uri="http://schemas.openxmlformats.org/drawingml/2006/picture">
                <pic:pic xmlns:pic="http://schemas.openxmlformats.org/drawingml/2006/picture">
                  <pic:nvPicPr>
                    <pic:cNvPr id="11" name="image1.jpg" descr="The &quot;Question 3: Laboratory Animal Welfare&quot; section. It includes an option to &quot;Skip this question&quot; and asks, &quot;Do you conduct studies that use Lab animals?&quot;. Text instructions explain that if &quot;YES&quot; is selected, the learner must complete the Basic course and species-specific modules."/>
                    <pic:cNvPicPr preferRelativeResize="0"/>
                  </pic:nvPicPr>
                  <pic:blipFill>
                    <a:blip r:embed="rId10"/>
                    <a:srcRect/>
                    <a:stretch>
                      <a:fillRect/>
                    </a:stretch>
                  </pic:blipFill>
                  <pic:spPr>
                    <a:xfrm>
                      <a:off x="0" y="0"/>
                      <a:ext cx="5629275" cy="1990090"/>
                    </a:xfrm>
                    <a:prstGeom prst="rect">
                      <a:avLst/>
                    </a:prstGeom>
                    <a:ln/>
                  </pic:spPr>
                </pic:pic>
              </a:graphicData>
            </a:graphic>
          </wp:inline>
        </w:drawing>
      </w:r>
    </w:p>
    <w:p w14:paraId="751A046A" w14:textId="77777777" w:rsidR="00232BF0" w:rsidRDefault="00000000">
      <w:pPr>
        <w:rPr>
          <w:rFonts w:ascii="Arial" w:eastAsia="Arial" w:hAnsi="Arial" w:cs="Arial"/>
          <w:sz w:val="24"/>
          <w:szCs w:val="24"/>
        </w:rPr>
      </w:pPr>
      <w:r>
        <w:rPr>
          <w:rFonts w:ascii="Arial" w:eastAsia="Arial" w:hAnsi="Arial" w:cs="Arial"/>
          <w:noProof/>
          <w:sz w:val="24"/>
          <w:szCs w:val="24"/>
        </w:rPr>
        <w:lastRenderedPageBreak/>
        <w:drawing>
          <wp:inline distT="0" distB="0" distL="0" distR="0" wp14:anchorId="286B0102" wp14:editId="02EB8C27">
            <wp:extent cx="5943600" cy="6368415"/>
            <wp:effectExtent l="0" t="0" r="0" b="0"/>
            <wp:docPr id="9" name="image4.jpg" descr="The &quot;Human Subjects Research&quot; section under &quot;Question 4&quot;. It includes an option to &quot;Skip this question&quot; and provides three primary learner groups with radio buttons: &quot;Biomedical Research Investigators,&quot; &quot;Social &amp; Behavioral Research Investigators,&quot; and &quot;Research with data or laboratory specimens- ONLY&quot;. Additional options for &quot;IRB Members,&quot; &quot;IRB Chair,&quot; and &quot;Not at this time&quot; are also listed.&#10;&#10;The &quot;Question 5&quot; section for &quot;Good Clinical Practice&quot; (GCP). The interface allows the user to &quot;Choose all that apply&quot; from three options: &quot;Group 1: Faculty,&quot; &quot;Group 2: Administrators,&quot; and &quot;Not at this time, thank you&quot;."/>
            <wp:cNvGraphicFramePr/>
            <a:graphic xmlns:a="http://schemas.openxmlformats.org/drawingml/2006/main">
              <a:graphicData uri="http://schemas.openxmlformats.org/drawingml/2006/picture">
                <pic:pic xmlns:pic="http://schemas.openxmlformats.org/drawingml/2006/picture">
                  <pic:nvPicPr>
                    <pic:cNvPr id="9" name="image4.jpg" descr="The &quot;Human Subjects Research&quot; section under &quot;Question 4&quot;. It includes an option to &quot;Skip this question&quot; and provides three primary learner groups with radio buttons: &quot;Biomedical Research Investigators,&quot; &quot;Social &amp; Behavioral Research Investigators,&quot; and &quot;Research with data or laboratory specimens- ONLY&quot;. Additional options for &quot;IRB Members,&quot; &quot;IRB Chair,&quot; and &quot;Not at this time&quot; are also listed.&#10;&#10;The &quot;Question 5&quot; section for &quot;Good Clinical Practice&quot; (GCP). The interface allows the user to &quot;Choose all that apply&quot; from three options: &quot;Group 1: Faculty,&quot; &quot;Group 2: Administrators,&quot; and &quot;Not at this time, thank you&quot;."/>
                    <pic:cNvPicPr preferRelativeResize="0"/>
                  </pic:nvPicPr>
                  <pic:blipFill>
                    <a:blip r:embed="rId11"/>
                    <a:srcRect/>
                    <a:stretch>
                      <a:fillRect/>
                    </a:stretch>
                  </pic:blipFill>
                  <pic:spPr>
                    <a:xfrm>
                      <a:off x="0" y="0"/>
                      <a:ext cx="5943600" cy="6368415"/>
                    </a:xfrm>
                    <a:prstGeom prst="rect">
                      <a:avLst/>
                    </a:prstGeom>
                    <a:ln/>
                  </pic:spPr>
                </pic:pic>
              </a:graphicData>
            </a:graphic>
          </wp:inline>
        </w:drawing>
      </w:r>
    </w:p>
    <w:p w14:paraId="02285E0F" w14:textId="77777777" w:rsidR="00232BF0" w:rsidRDefault="00232BF0">
      <w:pPr>
        <w:rPr>
          <w:rFonts w:ascii="Arial" w:eastAsia="Arial" w:hAnsi="Arial" w:cs="Arial"/>
          <w:sz w:val="24"/>
          <w:szCs w:val="24"/>
        </w:rPr>
      </w:pPr>
    </w:p>
    <w:p w14:paraId="61AD0930" w14:textId="77777777" w:rsidR="00232BF0" w:rsidRDefault="007438A8">
      <w:pPr>
        <w:rPr>
          <w:rFonts w:ascii="Arial" w:eastAsia="Arial" w:hAnsi="Arial" w:cs="Arial"/>
          <w:sz w:val="24"/>
          <w:szCs w:val="24"/>
        </w:rPr>
      </w:pPr>
      <w:r>
        <w:rPr>
          <w:noProof/>
        </w:rPr>
        <w:pict w14:anchorId="693ED8C2">
          <v:rect id="_x0000_i1026" alt="" style="width:468pt;height:.05pt;mso-width-percent:0;mso-height-percent:0;mso-width-percent:0;mso-height-percent:0" o:hralign="center" o:hrstd="t" o:hr="t" fillcolor="#a0a0a0" stroked="f"/>
        </w:pict>
      </w:r>
    </w:p>
    <w:p w14:paraId="464668EE" w14:textId="77777777" w:rsidR="00232BF0" w:rsidRDefault="00000000" w:rsidP="00717EBD">
      <w:pPr>
        <w:pStyle w:val="Heading2"/>
      </w:pPr>
      <w:r>
        <w:t>Completing the RCR Training</w:t>
      </w:r>
    </w:p>
    <w:p w14:paraId="163451EC" w14:textId="77777777" w:rsidR="00232BF0" w:rsidRDefault="00000000">
      <w:pPr>
        <w:rPr>
          <w:rFonts w:ascii="Arial" w:eastAsia="Arial" w:hAnsi="Arial" w:cs="Arial"/>
          <w:sz w:val="24"/>
          <w:szCs w:val="24"/>
        </w:rPr>
      </w:pPr>
      <w:r>
        <w:rPr>
          <w:rFonts w:ascii="Arial" w:eastAsia="Arial" w:hAnsi="Arial" w:cs="Arial"/>
          <w:sz w:val="24"/>
          <w:szCs w:val="24"/>
        </w:rPr>
        <w:t xml:space="preserve">Once you have completed the series of questions listed above, navigate to </w:t>
      </w:r>
      <w:r>
        <w:rPr>
          <w:rFonts w:ascii="Arial" w:eastAsia="Arial" w:hAnsi="Arial" w:cs="Arial"/>
          <w:b/>
          <w:sz w:val="24"/>
          <w:szCs w:val="24"/>
        </w:rPr>
        <w:t>My Courses</w:t>
      </w:r>
      <w:r>
        <w:rPr>
          <w:rFonts w:ascii="Arial" w:eastAsia="Arial" w:hAnsi="Arial" w:cs="Arial"/>
          <w:sz w:val="24"/>
          <w:szCs w:val="24"/>
        </w:rPr>
        <w:t xml:space="preserve"> (link at top of page) and select </w:t>
      </w:r>
      <w:r>
        <w:rPr>
          <w:rFonts w:ascii="Arial" w:eastAsia="Arial" w:hAnsi="Arial" w:cs="Arial"/>
          <w:b/>
          <w:sz w:val="24"/>
          <w:szCs w:val="24"/>
        </w:rPr>
        <w:t>View Courses</w:t>
      </w:r>
      <w:r>
        <w:rPr>
          <w:rFonts w:ascii="Arial" w:eastAsia="Arial" w:hAnsi="Arial" w:cs="Arial"/>
          <w:sz w:val="24"/>
          <w:szCs w:val="24"/>
        </w:rPr>
        <w:t xml:space="preserve"> next to UC Santa Barbara. This will take you  to your list of active courses for UCSB. Look for the course that includes </w:t>
      </w:r>
      <w:r>
        <w:rPr>
          <w:rFonts w:ascii="Arial" w:eastAsia="Arial" w:hAnsi="Arial" w:cs="Arial"/>
          <w:sz w:val="24"/>
          <w:szCs w:val="24"/>
        </w:rPr>
        <w:lastRenderedPageBreak/>
        <w:t>“</w:t>
      </w:r>
      <w:r>
        <w:rPr>
          <w:rFonts w:ascii="Arial" w:eastAsia="Arial" w:hAnsi="Arial" w:cs="Arial"/>
          <w:b/>
          <w:sz w:val="24"/>
          <w:szCs w:val="24"/>
        </w:rPr>
        <w:t>Responsible Conduct of Research Course”</w:t>
      </w:r>
      <w:r>
        <w:rPr>
          <w:rFonts w:ascii="Arial" w:eastAsia="Arial" w:hAnsi="Arial" w:cs="Arial"/>
          <w:sz w:val="24"/>
          <w:szCs w:val="24"/>
        </w:rPr>
        <w:t xml:space="preserve"> in its title. Depending on the type of research activity you selected, the actual title will include that discipline. Here is an example:</w:t>
      </w:r>
    </w:p>
    <w:p w14:paraId="70378DF1" w14:textId="77777777" w:rsidR="00232BF0" w:rsidRDefault="00000000">
      <w:pPr>
        <w:rPr>
          <w:rFonts w:ascii="Arial" w:eastAsia="Arial" w:hAnsi="Arial" w:cs="Arial"/>
          <w:sz w:val="24"/>
          <w:szCs w:val="24"/>
        </w:rPr>
      </w:pPr>
      <w:r>
        <w:rPr>
          <w:rFonts w:ascii="Arial" w:eastAsia="Arial" w:hAnsi="Arial" w:cs="Arial"/>
          <w:noProof/>
          <w:sz w:val="24"/>
          <w:szCs w:val="24"/>
        </w:rPr>
        <w:drawing>
          <wp:inline distT="114300" distB="114300" distL="114300" distR="114300" wp14:anchorId="61495569" wp14:editId="7A977115">
            <wp:extent cx="5943600" cy="1943100"/>
            <wp:effectExtent l="0" t="0" r="0" b="0"/>
            <wp:docPr id="10" name="image6.png" descr="A course progress tile under the &quot;University of California, Santa Barbara&quot; affiliation. The title is &quot;Biomedical Responsible Conduct of Research Course 1,&quot; categorized as &quot;Stage 1 - Basic Course&quot;. A progress bar shows &quot;2 / 8 modules completed,&quot; and a blue button on the right is labeled &quot;Continue Course&quot;."/>
            <wp:cNvGraphicFramePr/>
            <a:graphic xmlns:a="http://schemas.openxmlformats.org/drawingml/2006/main">
              <a:graphicData uri="http://schemas.openxmlformats.org/drawingml/2006/picture">
                <pic:pic xmlns:pic="http://schemas.openxmlformats.org/drawingml/2006/picture">
                  <pic:nvPicPr>
                    <pic:cNvPr id="10" name="image6.png" descr="A course progress tile under the &quot;University of California, Santa Barbara&quot; affiliation. The title is &quot;Biomedical Responsible Conduct of Research Course 1,&quot; categorized as &quot;Stage 1 - Basic Course&quot;. A progress bar shows &quot;2 / 8 modules completed,&quot; and a blue button on the right is labeled &quot;Continue Course&quot;."/>
                    <pic:cNvPicPr preferRelativeResize="0"/>
                  </pic:nvPicPr>
                  <pic:blipFill>
                    <a:blip r:embed="rId12"/>
                    <a:srcRect/>
                    <a:stretch>
                      <a:fillRect/>
                    </a:stretch>
                  </pic:blipFill>
                  <pic:spPr>
                    <a:xfrm>
                      <a:off x="0" y="0"/>
                      <a:ext cx="5943600" cy="1943100"/>
                    </a:xfrm>
                    <a:prstGeom prst="rect">
                      <a:avLst/>
                    </a:prstGeom>
                    <a:ln/>
                  </pic:spPr>
                </pic:pic>
              </a:graphicData>
            </a:graphic>
          </wp:inline>
        </w:drawing>
      </w:r>
    </w:p>
    <w:p w14:paraId="1E4D5422" w14:textId="77777777" w:rsidR="00232BF0" w:rsidRDefault="00232BF0">
      <w:pPr>
        <w:rPr>
          <w:rFonts w:ascii="Arial" w:eastAsia="Arial" w:hAnsi="Arial" w:cs="Arial"/>
          <w:sz w:val="24"/>
          <w:szCs w:val="24"/>
        </w:rPr>
      </w:pPr>
    </w:p>
    <w:p w14:paraId="17A16050" w14:textId="77777777" w:rsidR="00232BF0" w:rsidRDefault="007438A8">
      <w:pPr>
        <w:rPr>
          <w:rFonts w:ascii="Arial" w:eastAsia="Arial" w:hAnsi="Arial" w:cs="Arial"/>
          <w:sz w:val="24"/>
          <w:szCs w:val="24"/>
        </w:rPr>
      </w:pPr>
      <w:r>
        <w:rPr>
          <w:noProof/>
        </w:rPr>
        <w:pict w14:anchorId="390F0567">
          <v:rect id="_x0000_i1025" alt="" style="width:468pt;height:.05pt;mso-width-percent:0;mso-height-percent:0;mso-width-percent:0;mso-height-percent:0" o:hralign="center" o:hrstd="t" o:hr="t" fillcolor="#a0a0a0" stroked="f"/>
        </w:pict>
      </w:r>
    </w:p>
    <w:p w14:paraId="24F8AD3D" w14:textId="77777777" w:rsidR="00232BF0" w:rsidRDefault="00000000" w:rsidP="00717EBD">
      <w:pPr>
        <w:pStyle w:val="Heading2"/>
      </w:pPr>
      <w:r>
        <w:t>Associating training from a previous institution with UCSB</w:t>
      </w:r>
    </w:p>
    <w:p w14:paraId="731ABE45" w14:textId="77777777" w:rsidR="00232BF0" w:rsidRDefault="00000000">
      <w:pPr>
        <w:rPr>
          <w:rFonts w:ascii="Arial" w:eastAsia="Arial" w:hAnsi="Arial" w:cs="Arial"/>
          <w:sz w:val="24"/>
          <w:szCs w:val="24"/>
        </w:rPr>
      </w:pPr>
      <w:r>
        <w:rPr>
          <w:rFonts w:ascii="Arial" w:eastAsia="Arial" w:hAnsi="Arial" w:cs="Arial"/>
          <w:sz w:val="24"/>
          <w:szCs w:val="24"/>
        </w:rPr>
        <w:t>If you have taken CITI RCR training at another institution, follow these instructions to transfer your completion credit to UCSB:</w:t>
      </w:r>
    </w:p>
    <w:p w14:paraId="64025759" w14:textId="1876B2D0" w:rsidR="00232BF0"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Go to the external-based website </w:t>
      </w:r>
      <w:hyperlink r:id="rId13">
        <w:r>
          <w:rPr>
            <w:rFonts w:ascii="Arial" w:eastAsia="Arial" w:hAnsi="Arial" w:cs="Arial"/>
            <w:color w:val="0000FF"/>
            <w:sz w:val="24"/>
            <w:szCs w:val="24"/>
            <w:u w:val="single"/>
          </w:rPr>
          <w:t>www.</w:t>
        </w:r>
        <w:r w:rsidR="00717EBD">
          <w:rPr>
            <w:rFonts w:ascii="Arial" w:eastAsia="Arial" w:hAnsi="Arial" w:cs="Arial"/>
            <w:color w:val="0000FF"/>
            <w:sz w:val="24"/>
            <w:szCs w:val="24"/>
            <w:u w:val="single"/>
          </w:rPr>
          <w:t>CITI Program</w:t>
        </w:r>
        <w:r>
          <w:rPr>
            <w:rFonts w:ascii="Arial" w:eastAsia="Arial" w:hAnsi="Arial" w:cs="Arial"/>
            <w:color w:val="0000FF"/>
            <w:sz w:val="24"/>
            <w:szCs w:val="24"/>
            <w:u w:val="single"/>
          </w:rPr>
          <w:t>.org</w:t>
        </w:r>
      </w:hyperlink>
      <w:r>
        <w:rPr>
          <w:rFonts w:ascii="Arial" w:eastAsia="Arial" w:hAnsi="Arial" w:cs="Arial"/>
          <w:color w:val="000000"/>
          <w:sz w:val="24"/>
          <w:szCs w:val="24"/>
        </w:rPr>
        <w:t xml:space="preserve"> </w:t>
      </w:r>
    </w:p>
    <w:p w14:paraId="48DDDBF4" w14:textId="25154F61" w:rsidR="00232BF0"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If you have previously completed course work through </w:t>
      </w:r>
      <w:r w:rsidR="00717EBD">
        <w:rPr>
          <w:rFonts w:ascii="Arial" w:eastAsia="Arial" w:hAnsi="Arial" w:cs="Arial"/>
          <w:color w:val="000000"/>
          <w:sz w:val="24"/>
          <w:szCs w:val="24"/>
        </w:rPr>
        <w:t>CITI Program</w:t>
      </w:r>
      <w:r>
        <w:rPr>
          <w:rFonts w:ascii="Arial" w:eastAsia="Arial" w:hAnsi="Arial" w:cs="Arial"/>
          <w:color w:val="000000"/>
          <w:sz w:val="24"/>
          <w:szCs w:val="24"/>
        </w:rPr>
        <w:t xml:space="preserve"> while at another University, you may transfer your completed work to UCSB.</w:t>
      </w:r>
    </w:p>
    <w:p w14:paraId="024C0BB1" w14:textId="77777777" w:rsidR="00232BF0"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Log-on as a registered user.</w:t>
      </w:r>
    </w:p>
    <w:p w14:paraId="3A6935EE" w14:textId="77777777" w:rsidR="00232BF0"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Once you are on the Main Page, select the red link “Affiliate with another Institution.”</w:t>
      </w:r>
    </w:p>
    <w:p w14:paraId="7146C0E1" w14:textId="65BF0225" w:rsidR="00232BF0"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Select “University of California, Santa Barbara” from the </w:t>
      </w:r>
      <w:r w:rsidR="00323031">
        <w:rPr>
          <w:rFonts w:ascii="Arial" w:eastAsia="Arial" w:hAnsi="Arial" w:cs="Arial"/>
          <w:color w:val="000000"/>
          <w:sz w:val="24"/>
          <w:szCs w:val="24"/>
        </w:rPr>
        <w:t>drop-down</w:t>
      </w:r>
      <w:r>
        <w:rPr>
          <w:rFonts w:ascii="Arial" w:eastAsia="Arial" w:hAnsi="Arial" w:cs="Arial"/>
          <w:color w:val="000000"/>
          <w:sz w:val="24"/>
          <w:szCs w:val="24"/>
        </w:rPr>
        <w:t xml:space="preserve"> list of Participating Institutions.</w:t>
      </w:r>
    </w:p>
    <w:p w14:paraId="42626B47" w14:textId="736DD6C0" w:rsidR="00232BF0" w:rsidRDefault="00000000">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Once you have completed your affiliation with UCSB on the </w:t>
      </w:r>
      <w:r w:rsidR="00717EBD">
        <w:rPr>
          <w:rFonts w:ascii="Arial" w:eastAsia="Arial" w:hAnsi="Arial" w:cs="Arial"/>
          <w:color w:val="000000"/>
          <w:sz w:val="24"/>
          <w:szCs w:val="24"/>
        </w:rPr>
        <w:t>CITI Program</w:t>
      </w:r>
      <w:r>
        <w:rPr>
          <w:rFonts w:ascii="Arial" w:eastAsia="Arial" w:hAnsi="Arial" w:cs="Arial"/>
          <w:color w:val="000000"/>
          <w:sz w:val="24"/>
          <w:szCs w:val="24"/>
        </w:rPr>
        <w:t xml:space="preserve"> website, email Research Integrity at </w:t>
      </w:r>
      <w:hyperlink r:id="rId14">
        <w:r>
          <w:rPr>
            <w:rFonts w:ascii="Arial" w:eastAsia="Arial" w:hAnsi="Arial" w:cs="Arial"/>
            <w:color w:val="0000FF"/>
            <w:sz w:val="24"/>
            <w:szCs w:val="24"/>
            <w:u w:val="single"/>
          </w:rPr>
          <w:t>research-rcr@ucsb.edu</w:t>
        </w:r>
      </w:hyperlink>
      <w:r>
        <w:rPr>
          <w:rFonts w:ascii="Arial" w:eastAsia="Arial" w:hAnsi="Arial" w:cs="Arial"/>
          <w:color w:val="000000"/>
          <w:sz w:val="24"/>
          <w:szCs w:val="24"/>
        </w:rPr>
        <w:t xml:space="preserve">  with your name and your faculty advisor’s name.</w:t>
      </w:r>
    </w:p>
    <w:sectPr w:rsidR="00232B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0734"/>
    <w:multiLevelType w:val="multilevel"/>
    <w:tmpl w:val="13E0D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68084A"/>
    <w:multiLevelType w:val="multilevel"/>
    <w:tmpl w:val="568EFF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3773766">
    <w:abstractNumId w:val="1"/>
  </w:num>
  <w:num w:numId="2" w16cid:durableId="4491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BF0"/>
    <w:rsid w:val="00232BF0"/>
    <w:rsid w:val="00323031"/>
    <w:rsid w:val="00717EBD"/>
    <w:rsid w:val="007438A8"/>
    <w:rsid w:val="0078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D6B8"/>
  <w15:docId w15:val="{04B46385-ABCB-E34B-88DD-9F4569A2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15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17EEE"/>
    <w:pPr>
      <w:ind w:left="720"/>
      <w:contextualSpacing/>
    </w:pPr>
  </w:style>
  <w:style w:type="character" w:styleId="Hyperlink">
    <w:name w:val="Hyperlink"/>
    <w:basedOn w:val="DefaultParagraphFont"/>
    <w:uiPriority w:val="99"/>
    <w:unhideWhenUsed/>
    <w:rsid w:val="00EF384E"/>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citiprogram.org"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itiprogram.org" TargetMode="Externa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mailto:research-rcr@uc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AqPVi0d7rWYSOety4lPbes3+dQ==">CgMxLjAyCGguZ2pkZ3hzOAByITFqMmNob3MyVW1PV09TTjQ4aDlsRl9yM2ZKMTBfRV9RZg==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simoni</dc:creator>
  <cp:lastModifiedBy>Barry Rowan</cp:lastModifiedBy>
  <cp:revision>3</cp:revision>
  <dcterms:created xsi:type="dcterms:W3CDTF">2026-04-21T15:26:00Z</dcterms:created>
  <dcterms:modified xsi:type="dcterms:W3CDTF">2026-04-21T15:28:00Z</dcterms:modified>
</cp:coreProperties>
</file>